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8. Managing Your Responses</w:t>
      </w:r>
    </w:p>
    <w:p>
      <w:hyperlink r:id="rId9">
        <w:r>
          <w:rPr>
            <w:rStyle w:val="Hyperlink"/>
          </w:rPr>
          <w:t>https://gamma.app/docs/Inbox-Management-Guide-uz64csz2z4oo9jy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gamma.app/docs/Inbox-Management-Guide-uz64csz2z4oo9j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