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18. Writing Content: Hooks</w:t>
      </w:r>
    </w:p>
    <w:p>
      <w:r>
        <w:rPr>
          <w:b w:val="0"/>
          <w:i w:val="0"/>
          <w:u w:val="none"/>
        </w:rPr>
        <w:t>This is Bryan, a YouTube scriptwriter for some big channels like Davie Fogarty.</w:t>
      </w:r>
    </w:p>
    <w:p>
      <w:r>
        <w:rPr>
          <w:b w:val="0"/>
          <w:i w:val="0"/>
          <w:u w:val="none"/>
        </w:rPr>
        <w:t xml:space="preserve">Here's his Twitter: </w:t>
      </w:r>
      <w:hyperlink r:id="rId9">
        <w:r>
          <w:rPr>
            <w:rStyle w:val="Hyperlink"/>
          </w:rPr>
          <w:t>https://twitter.com/boomerrbryan</w:t>
        </w:r>
      </w:hyperlink>
      <w:r>
        <w:rPr>
          <w:b w:val="0"/>
          <w:i w:val="0"/>
          <w:u w:val="none"/>
        </w:rPr>
        <w:t xml:space="preserve"> 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witter.com/boomerrbry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