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2. Master Document: Examples</w:t>
      </w:r>
    </w:p>
    <w:p>
      <w:r>
        <w:rPr>
          <w:b w:val="0"/>
          <w:i w:val="0"/>
          <w:u w:val="none"/>
        </w:rPr>
        <w:t xml:space="preserve">Here is Matt's master document: </w:t>
      </w:r>
      <w:hyperlink r:id="rId9">
        <w:r>
          <w:rPr>
            <w:rStyle w:val="Hyperlink"/>
          </w:rPr>
          <w:t>https://gamma.app/docs/1-Lead-Gen-Funnel-From-0-900kMo-8vmyjfn71blrjmz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gamma.app/docs/1-Lead-Gen-Funnel-From-0-900kMo-8vmyjfn71blrjm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